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259" w:right="0" w:firstLine="0"/>
        <w:jc w:val="left"/>
        <w:rPr>
          <w:sz w:val="24"/>
        </w:rPr>
      </w:pPr>
      <w:r>
        <w:rPr>
          <w:b/>
          <w:sz w:val="24"/>
        </w:rPr>
        <w:t>SOILS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PROFILE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-3"/>
          <w:sz w:val="24"/>
        </w:rPr>
        <w:t> </w:t>
      </w:r>
      <w:r>
        <w:rPr>
          <w:sz w:val="24"/>
        </w:rPr>
        <w:t>(SPD-034D)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Items</w:t>
      </w:r>
      <w:r>
        <w:rPr>
          <w:spacing w:val="-4"/>
          <w:sz w:val="24"/>
        </w:rPr>
        <w:t> </w:t>
      </w:r>
      <w:r>
        <w:rPr>
          <w:sz w:val="24"/>
        </w:rPr>
        <w:t>#9.2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9.3</w:t>
      </w:r>
    </w:p>
    <w:p>
      <w:pPr>
        <w:pStyle w:val="BodyText"/>
        <w:spacing w:before="8"/>
      </w:pPr>
    </w:p>
    <w:tbl>
      <w:tblPr>
        <w:tblW w:w="0" w:type="auto"/>
        <w:jc w:val="left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4193"/>
        <w:gridCol w:w="2160"/>
        <w:gridCol w:w="1891"/>
      </w:tblGrid>
      <w:tr>
        <w:trPr>
          <w:trHeight w:val="287" w:hRule="atLeast"/>
        </w:trPr>
        <w:tc>
          <w:tcPr>
            <w:tcW w:w="1387" w:type="dxa"/>
          </w:tcPr>
          <w:p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APPLICANT</w:t>
            </w:r>
          </w:p>
        </w:tc>
        <w:tc>
          <w:tcPr>
            <w:tcW w:w="41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z w:val="20"/>
              </w:rPr>
              <w:t>Application/Permit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</w:pPr>
    </w:p>
    <w:tbl>
      <w:tblPr>
        <w:tblW w:w="0" w:type="auto"/>
        <w:jc w:val="left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7"/>
        <w:gridCol w:w="5184"/>
      </w:tblGrid>
      <w:tr>
        <w:trPr>
          <w:trHeight w:val="404" w:hRule="atLeast"/>
        </w:trPr>
        <w:tc>
          <w:tcPr>
            <w:tcW w:w="9631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16"/>
              <w:ind w:left="3561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NATIVE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SOIL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PROFILE(S)</w:t>
            </w:r>
          </w:p>
        </w:tc>
      </w:tr>
      <w:tr>
        <w:trPr>
          <w:trHeight w:val="404" w:hRule="atLeast"/>
        </w:trPr>
        <w:tc>
          <w:tcPr>
            <w:tcW w:w="4447" w:type="dxa"/>
          </w:tcPr>
          <w:p>
            <w:pPr>
              <w:pStyle w:val="TableParagraph"/>
              <w:spacing w:before="116"/>
              <w:ind w:left="1039" w:right="10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Soil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Horizon</w:t>
            </w:r>
          </w:p>
        </w:tc>
        <w:tc>
          <w:tcPr>
            <w:tcW w:w="5184" w:type="dxa"/>
          </w:tcPr>
          <w:p>
            <w:pPr>
              <w:pStyle w:val="TableParagraph"/>
              <w:spacing w:before="116"/>
              <w:ind w:left="1379"/>
              <w:rPr>
                <w:b/>
                <w:sz w:val="20"/>
              </w:rPr>
            </w:pPr>
            <w:r>
              <w:rPr>
                <w:b/>
                <w:sz w:val="20"/>
              </w:rPr>
              <w:t>Depth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Horizon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inches)</w:t>
            </w:r>
          </w:p>
        </w:tc>
      </w:tr>
      <w:tr>
        <w:trPr>
          <w:trHeight w:val="404" w:hRule="atLeast"/>
        </w:trPr>
        <w:tc>
          <w:tcPr>
            <w:tcW w:w="4447" w:type="dxa"/>
          </w:tcPr>
          <w:p>
            <w:pPr>
              <w:pStyle w:val="TableParagraph"/>
              <w:spacing w:before="111"/>
              <w:ind w:left="1041" w:right="1018"/>
              <w:jc w:val="center"/>
              <w:rPr>
                <w:sz w:val="20"/>
              </w:rPr>
            </w:pPr>
            <w:r>
              <w:rPr>
                <w:sz w:val="20"/>
              </w:rPr>
              <w:t>“A”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Horizon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only</w:t>
            </w:r>
          </w:p>
        </w:tc>
        <w:tc>
          <w:tcPr>
            <w:tcW w:w="51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4" w:hRule="atLeast"/>
        </w:trPr>
        <w:tc>
          <w:tcPr>
            <w:tcW w:w="4447" w:type="dxa"/>
          </w:tcPr>
          <w:p>
            <w:pPr>
              <w:pStyle w:val="TableParagraph"/>
              <w:spacing w:before="111"/>
              <w:ind w:left="1041" w:right="1021"/>
              <w:jc w:val="center"/>
              <w:rPr>
                <w:sz w:val="20"/>
              </w:rPr>
            </w:pPr>
            <w:r>
              <w:rPr>
                <w:sz w:val="20"/>
              </w:rPr>
              <w:t>“A”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“B”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Horizons</w:t>
            </w:r>
          </w:p>
        </w:tc>
        <w:tc>
          <w:tcPr>
            <w:tcW w:w="51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4447" w:type="dxa"/>
          </w:tcPr>
          <w:p>
            <w:pPr>
              <w:pStyle w:val="TableParagraph"/>
              <w:spacing w:before="114"/>
              <w:ind w:left="1041" w:right="1021"/>
              <w:jc w:val="center"/>
              <w:rPr>
                <w:sz w:val="20"/>
              </w:rPr>
            </w:pPr>
            <w:r>
              <w:rPr>
                <w:sz w:val="20"/>
              </w:rPr>
              <w:t>“A”,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“B</w:t>
            </w:r>
            <w:r>
              <w:rPr>
                <w:rFonts w:ascii="Symbol" w:hAnsi="Symbol"/>
                <w:sz w:val="20"/>
              </w:rPr>
              <w:t>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“C”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Horizons</w:t>
            </w:r>
          </w:p>
        </w:tc>
        <w:tc>
          <w:tcPr>
            <w:tcW w:w="518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Title"/>
      </w:pPr>
      <w:r>
        <w:rPr/>
        <w:t>TOPSOIL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SUBSTITUTE/SUPPLEMENT</w:t>
      </w:r>
      <w:r>
        <w:rPr>
          <w:spacing w:val="-11"/>
        </w:rPr>
        <w:t> </w:t>
      </w:r>
      <w:r>
        <w:rPr/>
        <w:t>ANALYSIS</w:t>
      </w:r>
      <w:r>
        <w:rPr>
          <w:spacing w:val="-10"/>
        </w:rPr>
        <w:t> </w:t>
      </w:r>
      <w:r>
        <w:rPr/>
        <w:t>TABLE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9"/>
        <w:gridCol w:w="1529"/>
        <w:gridCol w:w="1531"/>
        <w:gridCol w:w="1529"/>
        <w:gridCol w:w="1531"/>
      </w:tblGrid>
      <w:tr>
        <w:trPr>
          <w:trHeight w:val="309" w:hRule="atLeast"/>
        </w:trPr>
        <w:tc>
          <w:tcPr>
            <w:tcW w:w="3619" w:type="dxa"/>
          </w:tcPr>
          <w:p>
            <w:pPr>
              <w:pStyle w:val="TableParagraph"/>
              <w:spacing w:before="38"/>
              <w:ind w:left="2130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1529" w:type="dxa"/>
            <w:vMerge w:val="restart"/>
          </w:tcPr>
          <w:p>
            <w:pPr>
              <w:pStyle w:val="TableParagraph"/>
              <w:spacing w:before="34"/>
              <w:ind w:left="543" w:right="535"/>
              <w:jc w:val="center"/>
              <w:rPr>
                <w:sz w:val="20"/>
              </w:rPr>
            </w:pPr>
            <w:r>
              <w:rPr>
                <w:sz w:val="20"/>
              </w:rPr>
              <w:t>TS-1</w:t>
            </w:r>
          </w:p>
        </w:tc>
        <w:tc>
          <w:tcPr>
            <w:tcW w:w="1531" w:type="dxa"/>
            <w:vMerge w:val="restart"/>
          </w:tcPr>
          <w:p>
            <w:pPr>
              <w:pStyle w:val="TableParagraph"/>
              <w:spacing w:before="34"/>
              <w:ind w:left="543" w:right="537"/>
              <w:jc w:val="center"/>
              <w:rPr>
                <w:sz w:val="20"/>
              </w:rPr>
            </w:pPr>
            <w:r>
              <w:rPr>
                <w:sz w:val="20"/>
              </w:rPr>
              <w:t>TS-2</w:t>
            </w:r>
          </w:p>
        </w:tc>
        <w:tc>
          <w:tcPr>
            <w:tcW w:w="1529" w:type="dxa"/>
            <w:vMerge w:val="restart"/>
          </w:tcPr>
          <w:p>
            <w:pPr>
              <w:pStyle w:val="TableParagraph"/>
              <w:spacing w:before="34"/>
              <w:ind w:left="543" w:right="535"/>
              <w:jc w:val="center"/>
              <w:rPr>
                <w:sz w:val="20"/>
              </w:rPr>
            </w:pPr>
            <w:r>
              <w:rPr>
                <w:sz w:val="20"/>
              </w:rPr>
              <w:t>SS-1</w:t>
            </w:r>
          </w:p>
        </w:tc>
        <w:tc>
          <w:tcPr>
            <w:tcW w:w="1531" w:type="dxa"/>
            <w:vMerge w:val="restart"/>
          </w:tcPr>
          <w:p>
            <w:pPr>
              <w:pStyle w:val="TableParagraph"/>
              <w:spacing w:before="34"/>
              <w:ind w:left="543" w:right="537"/>
              <w:jc w:val="center"/>
              <w:rPr>
                <w:sz w:val="20"/>
              </w:rPr>
            </w:pPr>
            <w:r>
              <w:rPr>
                <w:sz w:val="20"/>
              </w:rPr>
              <w:t>SS-2</w:t>
            </w:r>
          </w:p>
        </w:tc>
      </w:tr>
      <w:tr>
        <w:trPr>
          <w:trHeight w:val="311" w:hRule="atLeast"/>
        </w:trPr>
        <w:tc>
          <w:tcPr>
            <w:tcW w:w="3619" w:type="dxa"/>
          </w:tcPr>
          <w:p>
            <w:pPr>
              <w:pStyle w:val="TableParagraph"/>
              <w:spacing w:before="34"/>
              <w:ind w:left="1382" w:right="1376"/>
              <w:jc w:val="center"/>
              <w:rPr>
                <w:sz w:val="20"/>
              </w:rPr>
            </w:pPr>
            <w:r>
              <w:rPr>
                <w:sz w:val="20"/>
              </w:rPr>
              <w:t>Parameter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3619" w:type="dxa"/>
          </w:tcPr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Topsoil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Depth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  <w:shd w:val="clear" w:color="auto" w:fill="E4E3E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shd w:val="clear" w:color="auto" w:fill="E4E3E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3619" w:type="dxa"/>
          </w:tcPr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Substitute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Thickness</w:t>
            </w:r>
          </w:p>
        </w:tc>
        <w:tc>
          <w:tcPr>
            <w:tcW w:w="1529" w:type="dxa"/>
            <w:shd w:val="clear" w:color="auto" w:fill="E4E3E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shd w:val="clear" w:color="auto" w:fill="E4E3E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3619" w:type="dxa"/>
          </w:tcPr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pH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(paste)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3619" w:type="dxa"/>
          </w:tcPr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Net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Acid Base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Potential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3619" w:type="dxa"/>
          </w:tcPr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Sodium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Absorption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Ratio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3619" w:type="dxa"/>
          </w:tcPr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Salinity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(mmhos/cm)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3619" w:type="dxa"/>
          </w:tcPr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Exchange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Capacity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3619" w:type="dxa"/>
          </w:tcPr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Texture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Class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3619" w:type="dxa"/>
          </w:tcPr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Coarse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Fragments*</w:t>
            </w:r>
          </w:p>
        </w:tc>
        <w:tc>
          <w:tcPr>
            <w:tcW w:w="1529" w:type="dxa"/>
            <w:shd w:val="clear" w:color="auto" w:fill="E4E3E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shd w:val="clear" w:color="auto" w:fill="E4E3E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679" w:type="dxa"/>
            <w:gridSpan w:val="3"/>
          </w:tcPr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fragments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larger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**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6679" w:type="dxa"/>
            <w:gridSpan w:val="3"/>
          </w:tcPr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fragments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larger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inches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**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6679" w:type="dxa"/>
            <w:gridSpan w:val="3"/>
          </w:tcPr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fragments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larger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inches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**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19"/>
        </w:rPr>
      </w:pPr>
    </w:p>
    <w:p>
      <w:pPr>
        <w:pStyle w:val="BodyText"/>
        <w:ind w:left="220" w:right="799"/>
      </w:pPr>
      <w:r>
        <w:rPr/>
        <w:t>*This requirement may be waived if the applicant can show the substitute material will break down to be</w:t>
      </w:r>
      <w:r>
        <w:rPr>
          <w:spacing w:val="1"/>
        </w:rPr>
        <w:t> </w:t>
      </w:r>
      <w:r>
        <w:rPr/>
        <w:t>suitable for plant growth. This could be demonstrated by a suitable test or from past experience with the</w:t>
      </w:r>
      <w:r>
        <w:rPr>
          <w:spacing w:val="1"/>
        </w:rPr>
        <w:t> </w:t>
      </w:r>
      <w:r>
        <w:rPr/>
        <w:t>proposed substitute material. If this is the case, the contribution of the coarse fragments, after breakdown,</w:t>
      </w:r>
      <w:r>
        <w:rPr>
          <w:spacing w:val="-47"/>
        </w:rPr>
        <w:t> </w:t>
      </w:r>
      <w:r>
        <w:rPr/>
        <w:t>should be included in</w:t>
      </w:r>
      <w:r>
        <w:rPr>
          <w:spacing w:val="-1"/>
        </w:rPr>
        <w:t> </w:t>
      </w:r>
      <w:r>
        <w:rPr/>
        <w:t>the determination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texture class.</w:t>
      </w:r>
    </w:p>
    <w:p>
      <w:pPr>
        <w:pStyle w:val="BodyText"/>
      </w:pPr>
    </w:p>
    <w:p>
      <w:pPr>
        <w:pStyle w:val="BodyText"/>
        <w:ind w:left="220"/>
      </w:pPr>
      <w:r>
        <w:rPr/>
        <w:t>**</w:t>
      </w:r>
      <w:r>
        <w:rPr>
          <w:spacing w:val="-9"/>
        </w:rPr>
        <w:t> </w:t>
      </w:r>
      <w:r>
        <w:rPr/>
        <w:t>If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proposed</w:t>
      </w:r>
      <w:r>
        <w:rPr>
          <w:spacing w:val="-5"/>
        </w:rPr>
        <w:t> </w:t>
      </w:r>
      <w:r>
        <w:rPr/>
        <w:t>post-mining</w:t>
      </w:r>
      <w:r>
        <w:rPr>
          <w:spacing w:val="-6"/>
        </w:rPr>
        <w:t> </w:t>
      </w:r>
      <w:r>
        <w:rPr/>
        <w:t>land</w:t>
      </w:r>
      <w:r>
        <w:rPr>
          <w:spacing w:val="-4"/>
        </w:rPr>
        <w:t> </w:t>
      </w:r>
      <w:r>
        <w:rPr/>
        <w:t>use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cropland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pasture</w:t>
      </w:r>
      <w:r>
        <w:rPr>
          <w:spacing w:val="-5"/>
        </w:rPr>
        <w:t> </w:t>
      </w:r>
      <w:r>
        <w:rPr/>
        <w:t>provide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information.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spacing w:before="0"/>
        <w:ind w:left="220" w:right="9037" w:firstLine="0"/>
        <w:jc w:val="left"/>
        <w:rPr>
          <w:sz w:val="16"/>
        </w:rPr>
      </w:pPr>
      <w:r>
        <w:rPr>
          <w:sz w:val="16"/>
        </w:rPr>
        <w:t>SPD-034D</w:t>
      </w:r>
      <w:r>
        <w:rPr>
          <w:spacing w:val="-37"/>
          <w:sz w:val="16"/>
        </w:rPr>
        <w:t> </w:t>
      </w:r>
      <w:r>
        <w:rPr>
          <w:sz w:val="16"/>
        </w:rPr>
        <w:t>8/98</w:t>
      </w:r>
    </w:p>
    <w:sectPr>
      <w:type w:val="continuous"/>
      <w:pgSz w:w="12240" w:h="15840"/>
      <w:pgMar w:top="1360" w:bottom="280" w:left="15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Title" w:type="paragraph">
    <w:name w:val="Title"/>
    <w:basedOn w:val="Normal"/>
    <w:uiPriority w:val="1"/>
    <w:qFormat/>
    <w:pPr>
      <w:spacing w:before="160"/>
      <w:ind w:left="2687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2021-11-29T21:05:12Z</dcterms:created>
  <dcterms:modified xsi:type="dcterms:W3CDTF">2021-11-29T21:05:12Z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2000-08-09T00:00:00Z</vt:filetime>
  </property>
  <property fmtid="{D5CDD505-2E9C-101B-9397-08002B2CF9AE}" pid="3" name="LastSaved">
    <vt:filetime>2021-11-29T00:00:00Z</vt:filetime>
  </property>
</Properties>
</file>