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112" w:right="0" w:firstLine="0"/>
        <w:jc w:val="left"/>
        <w:rPr>
          <w:sz w:val="24"/>
        </w:rPr>
      </w:pP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FORMAT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week/30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comment)</w:t>
      </w:r>
    </w:p>
    <w:p>
      <w:pPr>
        <w:pStyle w:val="BodyText"/>
        <w:spacing w:before="8"/>
        <w:rPr>
          <w:sz w:val="25"/>
        </w:rPr>
      </w:pPr>
    </w:p>
    <w:p>
      <w:pPr>
        <w:pStyle w:val="Title"/>
        <w:rPr>
          <w:u w:val="none"/>
        </w:rPr>
      </w:pPr>
      <w:r>
        <w:rPr>
          <w:u w:val="none"/>
        </w:rPr>
        <w:t>EXAMPLE</w:t>
      </w:r>
      <w:r>
        <w:rPr>
          <w:spacing w:val="-2"/>
          <w:u w:val="none"/>
        </w:rPr>
        <w:t> </w:t>
      </w:r>
      <w:r>
        <w:rPr>
          <w:u w:val="none"/>
        </w:rPr>
        <w:t>-</w:t>
      </w:r>
      <w:r>
        <w:rPr>
          <w:spacing w:val="-2"/>
          <w:u w:val="none"/>
        </w:rPr>
        <w:t> </w:t>
      </w:r>
      <w:r>
        <w:rPr>
          <w:u w:val="single"/>
        </w:rPr>
        <w:t>Transfer,</w:t>
      </w:r>
      <w:r>
        <w:rPr>
          <w:spacing w:val="-2"/>
          <w:u w:val="single"/>
        </w:rPr>
        <w:t> </w:t>
      </w:r>
      <w:r>
        <w:rPr>
          <w:u w:val="single"/>
        </w:rPr>
        <w:t>Assignment,</w:t>
      </w:r>
      <w:r>
        <w:rPr>
          <w:spacing w:val="-2"/>
          <w:u w:val="single"/>
        </w:rPr>
        <w:t> </w:t>
      </w:r>
      <w:r>
        <w:rPr>
          <w:u w:val="single"/>
        </w:rPr>
        <w:t>Sale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Permit</w:t>
      </w:r>
      <w:r>
        <w:rPr>
          <w:spacing w:val="-2"/>
          <w:u w:val="single"/>
        </w:rPr>
        <w:t> </w:t>
      </w:r>
      <w:r>
        <w:rPr>
          <w:u w:val="single"/>
        </w:rPr>
        <w:t>Rights -</w:t>
      </w:r>
      <w:r>
        <w:rPr>
          <w:spacing w:val="-3"/>
          <w:u w:val="single"/>
        </w:rPr>
        <w:t> </w:t>
      </w:r>
      <w:r>
        <w:rPr>
          <w:u w:val="single"/>
        </w:rPr>
        <w:t>Application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Title"/>
        <w:spacing w:before="90"/>
        <w:ind w:left="4105" w:right="4102"/>
        <w:jc w:val="center"/>
        <w:rPr>
          <w:u w:val="none"/>
        </w:rPr>
      </w:pPr>
      <w:r>
        <w:rPr>
          <w:u w:val="single"/>
        </w:rPr>
        <w:t>PUBLIC</w:t>
      </w:r>
      <w:r>
        <w:rPr>
          <w:spacing w:val="-2"/>
          <w:u w:val="single"/>
        </w:rPr>
        <w:t> </w:t>
      </w:r>
      <w:r>
        <w:rPr>
          <w:u w:val="single"/>
        </w:rPr>
        <w:t>NOTICE</w:t>
      </w:r>
    </w:p>
    <w:p>
      <w:pPr>
        <w:pStyle w:val="BodyText"/>
        <w:spacing w:line="247" w:lineRule="auto" w:before="2"/>
        <w:ind w:left="2673" w:right="2614" w:hanging="54"/>
        <w:jc w:val="center"/>
      </w:pPr>
      <w:r>
        <w:rPr/>
        <w:t>APPLICATION FOR TRANSFER,</w:t>
      </w:r>
      <w:r>
        <w:rPr>
          <w:spacing w:val="1"/>
        </w:rPr>
        <w:t> </w:t>
      </w:r>
      <w:r>
        <w:rPr/>
        <w:t>ASSIGNMENT,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SALE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PERMIT</w:t>
      </w:r>
      <w:r>
        <w:rPr>
          <w:spacing w:val="-8"/>
        </w:rPr>
        <w:t> </w:t>
      </w:r>
      <w:r>
        <w:rPr/>
        <w:t>RIGHTS</w:t>
      </w:r>
    </w:p>
    <w:p>
      <w:pPr>
        <w:pStyle w:val="BodyText"/>
        <w:tabs>
          <w:tab w:pos="7459" w:val="left" w:leader="none"/>
        </w:tabs>
        <w:spacing w:line="491" w:lineRule="auto"/>
        <w:ind w:left="2886" w:right="1757" w:hanging="1126"/>
      </w:pPr>
      <w:r>
        <w:rPr/>
        <w:t>UNDER</w:t>
      </w:r>
      <w:r>
        <w:rPr>
          <w:spacing w:val="-5"/>
        </w:rPr>
        <w:t> </w:t>
      </w:r>
      <w:r>
        <w:rPr/>
        <w:t>CHAPTER</w:t>
      </w:r>
      <w:r>
        <w:rPr>
          <w:spacing w:val="-5"/>
        </w:rPr>
        <w:t> </w:t>
      </w:r>
      <w:r>
        <w:rPr/>
        <w:t>10,</w:t>
      </w:r>
      <w:r>
        <w:rPr>
          <w:spacing w:val="-5"/>
        </w:rPr>
        <w:t> </w:t>
      </w:r>
      <w:r>
        <w:rPr/>
        <w:t>TITLE</w:t>
      </w:r>
      <w:r>
        <w:rPr>
          <w:spacing w:val="-5"/>
        </w:rPr>
        <w:t> </w:t>
      </w:r>
      <w:r>
        <w:rPr/>
        <w:t>45.2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VIRGINIA</w:t>
      </w:r>
      <w:r>
        <w:rPr>
          <w:spacing w:val="-57"/>
        </w:rPr>
        <w:t> </w:t>
      </w:r>
      <w:r>
        <w:rPr>
          <w:spacing w:val="-1"/>
        </w:rPr>
        <w:t>PUBLICATION</w:t>
      </w:r>
      <w:r>
        <w:rPr>
          <w:spacing w:val="-9"/>
        </w:rPr>
        <w:t> </w:t>
      </w:r>
      <w:r>
        <w:rPr>
          <w:spacing w:val="-1"/>
        </w:rPr>
        <w:t>NUMBER:  </w:t>
      </w:r>
      <w:r>
        <w:rPr>
          <w:spacing w:val="-30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496" w:lineRule="auto" w:before="90"/>
        <w:ind w:left="112" w:right="109" w:firstLine="720"/>
        <w:jc w:val="both"/>
        <w:rPr>
          <w:sz w:val="24"/>
        </w:rPr>
      </w:pPr>
      <w:r>
        <w:rPr>
          <w:sz w:val="24"/>
          <w:u w:val="thick"/>
        </w:rPr>
        <w:t>    </w:t>
      </w:r>
      <w:r>
        <w:rPr>
          <w:sz w:val="24"/>
          <w:u w:val="thick"/>
        </w:rPr>
        <w:t>(</w:t>
      </w:r>
      <w:r>
        <w:rPr>
          <w:b/>
          <w:sz w:val="24"/>
          <w:u w:val="thick"/>
        </w:rPr>
        <w:t>Company Name and Business Address</w:t>
      </w:r>
      <w:r>
        <w:rPr>
          <w:sz w:val="24"/>
          <w:u w:val="thick"/>
        </w:rPr>
        <w:t>)       </w:t>
      </w:r>
      <w:r>
        <w:rPr>
          <w:spacing w:val="1"/>
          <w:sz w:val="24"/>
        </w:rPr>
        <w:t> </w:t>
      </w:r>
      <w:r>
        <w:rPr>
          <w:sz w:val="24"/>
        </w:rPr>
        <w:t>is applying for the transfer, assignment, or</w:t>
      </w:r>
      <w:r>
        <w:rPr>
          <w:spacing w:val="1"/>
          <w:sz w:val="24"/>
        </w:rPr>
        <w:t> </w:t>
      </w:r>
      <w:r>
        <w:rPr>
          <w:sz w:val="24"/>
        </w:rPr>
        <w:t>sale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permit</w:t>
      </w:r>
      <w:r>
        <w:rPr>
          <w:spacing w:val="29"/>
          <w:sz w:val="24"/>
        </w:rPr>
        <w:t> </w:t>
      </w:r>
      <w:r>
        <w:rPr>
          <w:sz w:val="24"/>
        </w:rPr>
        <w:t>rights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  <w:u w:val="single"/>
        </w:rPr>
        <w:t> </w:t>
      </w:r>
      <w:r>
        <w:rPr>
          <w:b/>
          <w:sz w:val="24"/>
          <w:u w:val="single"/>
        </w:rPr>
        <w:t>(Current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Permittee</w:t>
      </w:r>
      <w:r>
        <w:rPr>
          <w:b/>
          <w:spacing w:val="28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30"/>
          <w:sz w:val="24"/>
          <w:u w:val="single"/>
        </w:rPr>
        <w:t> </w:t>
      </w:r>
      <w:r>
        <w:rPr>
          <w:b/>
          <w:sz w:val="24"/>
          <w:u w:val="single"/>
        </w:rPr>
        <w:t>Business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Address)</w:t>
      </w:r>
      <w:r>
        <w:rPr>
          <w:b/>
          <w:spacing w:val="32"/>
          <w:sz w:val="24"/>
        </w:rPr>
        <w:t> </w:t>
      </w:r>
      <w:r>
        <w:rPr>
          <w:sz w:val="24"/>
        </w:rPr>
        <w:t>concerning</w:t>
      </w:r>
      <w:r>
        <w:rPr>
          <w:spacing w:val="26"/>
          <w:sz w:val="24"/>
        </w:rPr>
        <w:t> </w:t>
      </w:r>
      <w:r>
        <w:rPr>
          <w:sz w:val="24"/>
        </w:rPr>
        <w:t>Permit</w:t>
      </w:r>
      <w:r>
        <w:rPr>
          <w:spacing w:val="30"/>
          <w:sz w:val="24"/>
        </w:rPr>
        <w:t> </w:t>
      </w:r>
      <w:r>
        <w:rPr>
          <w:sz w:val="24"/>
        </w:rPr>
        <w:t>No.</w:t>
      </w:r>
    </w:p>
    <w:p>
      <w:pPr>
        <w:tabs>
          <w:tab w:pos="3522" w:val="left" w:leader="none"/>
          <w:tab w:pos="5399" w:val="left" w:leader="none"/>
          <w:tab w:pos="9785" w:val="left" w:leader="none"/>
        </w:tabs>
        <w:spacing w:line="496" w:lineRule="auto" w:before="0"/>
        <w:ind w:left="111" w:right="108" w:firstLine="0"/>
        <w:jc w:val="both"/>
        <w:rPr>
          <w:b/>
          <w:sz w:val="24"/>
        </w:rPr>
      </w:pPr>
      <w:r>
        <w:rPr>
          <w:sz w:val="24"/>
          <w:u w:val="single"/>
        </w:rPr>
        <w:t>         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located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County</w:t>
      </w:r>
      <w:r>
        <w:rPr>
          <w:sz w:val="24"/>
          <w:u w:val="single"/>
        </w:rPr>
        <w:tab/>
        <w:t>(</w:t>
      </w:r>
      <w:r>
        <w:rPr>
          <w:b/>
          <w:sz w:val="24"/>
          <w:u w:val="single"/>
        </w:rPr>
        <w:t>Precise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Location</w:t>
      </w:r>
      <w:r>
        <w:rPr>
          <w:sz w:val="24"/>
          <w:u w:val="single"/>
        </w:rPr>
        <w:t>)</w:t>
        <w:tab/>
      </w:r>
      <w:r>
        <w:rPr>
          <w:spacing w:val="-2"/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VAC</w:t>
      </w:r>
      <w:r>
        <w:rPr>
          <w:spacing w:val="-1"/>
          <w:sz w:val="24"/>
        </w:rPr>
        <w:t> </w:t>
      </w:r>
      <w:r>
        <w:rPr>
          <w:sz w:val="24"/>
        </w:rPr>
        <w:t>25-130-774.17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b/>
          <w:sz w:val="24"/>
        </w:rPr>
        <w:t>Virginia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Reclamation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Regulations.</w:t>
      </w:r>
    </w:p>
    <w:p>
      <w:pPr>
        <w:pStyle w:val="BodyText"/>
        <w:spacing w:line="372" w:lineRule="auto"/>
        <w:ind w:left="111" w:right="103" w:firstLine="720"/>
        <w:jc w:val="both"/>
      </w:pPr>
      <w:r>
        <w:rPr/>
        <w:t>Any person with a valid legal interest which might be adversely affected by this application to</w:t>
      </w:r>
      <w:r>
        <w:rPr>
          <w:spacing w:val="1"/>
        </w:rPr>
        <w:t> </w:t>
      </w:r>
      <w:r>
        <w:rPr/>
        <w:t>transfer, assign, or sell the permit rights of the aforementioned permit, may within 30 days of </w:t>
      </w:r>
      <w:r>
        <w:rPr>
          <w:u w:val="thick"/>
        </w:rPr>
        <w:t>(</w:t>
      </w:r>
      <w:r>
        <w:rPr>
          <w:b/>
          <w:u w:val="thick"/>
        </w:rPr>
        <w:t>Date of</w:t>
      </w:r>
      <w:r>
        <w:rPr>
          <w:b/>
          <w:spacing w:val="1"/>
        </w:rPr>
        <w:t> </w:t>
      </w:r>
      <w:r>
        <w:rPr>
          <w:b/>
          <w:u w:val="single"/>
        </w:rPr>
        <w:t>Publication</w:t>
      </w:r>
      <w:r>
        <w:rPr>
          <w:u w:val="single"/>
        </w:rPr>
        <w:t>)</w:t>
      </w:r>
      <w:r>
        <w:rPr/>
        <w:t> submit written comments concerning the application to the Division of Mined Land</w:t>
      </w:r>
      <w:r>
        <w:rPr>
          <w:spacing w:val="1"/>
        </w:rPr>
        <w:t> </w:t>
      </w:r>
      <w:r>
        <w:rPr/>
        <w:t>Repurposing. All correspondence concerning the application should be submitted to the attention of the</w:t>
      </w:r>
      <w:r>
        <w:rPr>
          <w:spacing w:val="-57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Repurposing’s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3405</w:t>
      </w:r>
      <w:r>
        <w:rPr>
          <w:spacing w:val="60"/>
        </w:rPr>
        <w:t> </w:t>
      </w:r>
      <w:r>
        <w:rPr/>
        <w:t>Mountain</w:t>
      </w:r>
      <w:r>
        <w:rPr>
          <w:spacing w:val="60"/>
        </w:rPr>
        <w:t> </w:t>
      </w:r>
      <w:r>
        <w:rPr/>
        <w:t>Empire</w:t>
      </w:r>
      <w:r>
        <w:rPr>
          <w:spacing w:val="60"/>
        </w:rPr>
        <w:t> </w:t>
      </w:r>
      <w:r>
        <w:rPr/>
        <w:t>Road;</w:t>
      </w:r>
      <w:r>
        <w:rPr>
          <w:spacing w:val="60"/>
        </w:rPr>
        <w:t> </w:t>
      </w:r>
      <w:r>
        <w:rPr/>
        <w:t>Big</w:t>
      </w:r>
      <w:r>
        <w:rPr>
          <w:spacing w:val="60"/>
        </w:rPr>
        <w:t> </w:t>
      </w:r>
      <w:r>
        <w:rPr/>
        <w:t>Stone</w:t>
      </w:r>
      <w:r>
        <w:rPr>
          <w:spacing w:val="60"/>
        </w:rPr>
        <w:t> </w:t>
      </w:r>
      <w:r>
        <w:rPr/>
        <w:t>Gap,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24219.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e-mailed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RepurposingInfo@energy.virginia.gov</w:t>
        </w:r>
        <w:r>
          <w:rPr/>
          <w:t>.</w:t>
        </w:r>
      </w:hyperlink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9" w:lineRule="auto"/>
        <w:ind w:left="112" w:right="115" w:firstLine="720"/>
        <w:jc w:val="both"/>
      </w:pPr>
      <w:r>
        <w:rPr/>
        <w:t>Questions concerning the application review process may be directed to the Permit Section at</w:t>
      </w:r>
      <w:r>
        <w:rPr>
          <w:spacing w:val="1"/>
        </w:rPr>
        <w:t> </w:t>
      </w:r>
      <w:r>
        <w:rPr/>
        <w:t>(276)</w:t>
      </w:r>
      <w:r>
        <w:rPr>
          <w:spacing w:val="-2"/>
        </w:rPr>
        <w:t> </w:t>
      </w:r>
      <w:r>
        <w:rPr/>
        <w:t>523-8100.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1"/>
        <w:ind w:left="112" w:right="0" w:firstLine="0"/>
        <w:jc w:val="left"/>
        <w:rPr>
          <w:sz w:val="16"/>
        </w:rPr>
      </w:pPr>
      <w:r>
        <w:rPr>
          <w:sz w:val="16"/>
        </w:rPr>
        <w:t>DMLR-PT-219</w:t>
      </w:r>
    </w:p>
    <w:p>
      <w:pPr>
        <w:spacing w:before="56"/>
        <w:ind w:left="112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-5"/>
          <w:sz w:val="16"/>
        </w:rPr>
        <w:t> </w:t>
      </w:r>
      <w:r>
        <w:rPr>
          <w:sz w:val="16"/>
        </w:rPr>
        <w:t>10/21</w:t>
      </w:r>
    </w:p>
    <w:sectPr>
      <w:type w:val="continuous"/>
      <w:pgSz w:w="12240" w:h="15840"/>
      <w:pgMar w:top="90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purposingInfo@energy.virginia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2021-11-29T20:59:42Z</dcterms:created>
  <dcterms:modified xsi:type="dcterms:W3CDTF">2021-11-29T20:59:42Z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